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5972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03C4B" wp14:editId="2F65FAE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A60B9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64AD9237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71CF2F4E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3456AFAF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7C9E9939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Husinecká 1024/</w:t>
      </w:r>
      <w:proofErr w:type="gramStart"/>
      <w:r w:rsidRPr="00545759">
        <w:rPr>
          <w:rFonts w:ascii="Arial" w:hAnsi="Arial" w:cs="Arial"/>
        </w:rPr>
        <w:t>11a</w:t>
      </w:r>
      <w:proofErr w:type="gramEnd"/>
      <w:r w:rsidRPr="00545759">
        <w:rPr>
          <w:rFonts w:ascii="Arial" w:hAnsi="Arial" w:cs="Arial"/>
        </w:rPr>
        <w:t xml:space="preserve">, 130 00 Praha 3 – Žižkov </w:t>
      </w:r>
    </w:p>
    <w:p w14:paraId="6B6918F0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http://www.spucr.cz</w:t>
      </w:r>
    </w:p>
    <w:p w14:paraId="39EEAB7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5E7C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A73F1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EE7E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1DE34C6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3F7E4C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80FEDA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1CC6DB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905995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D7CFDC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04DE212" w14:textId="77777777" w:rsidR="00DA315C" w:rsidRPr="00EC438A" w:rsidRDefault="00DA315C" w:rsidP="00DA315C">
      <w:pPr>
        <w:spacing w:after="0" w:line="24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ETICKÝ KODEX</w:t>
      </w:r>
      <w:r w:rsidRPr="00EC438A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dodavatele veřejné zakázky</w:t>
      </w:r>
    </w:p>
    <w:p w14:paraId="06E69A65" w14:textId="77777777" w:rsidR="00DA315C" w:rsidRDefault="00DA315C" w:rsidP="00DA315C">
      <w:pPr>
        <w:spacing w:after="0" w:line="240" w:lineRule="auto"/>
      </w:pPr>
    </w:p>
    <w:p w14:paraId="57BDBD9A" w14:textId="77777777" w:rsidR="00DA315C" w:rsidRDefault="00DA315C" w:rsidP="00DA315C">
      <w:pPr>
        <w:spacing w:after="0" w:line="240" w:lineRule="auto"/>
      </w:pPr>
    </w:p>
    <w:p w14:paraId="251F9D88" w14:textId="77777777" w:rsidR="00DA315C" w:rsidRDefault="00DA315C" w:rsidP="00DA315C">
      <w:pPr>
        <w:spacing w:after="0" w:line="240" w:lineRule="auto"/>
      </w:pPr>
    </w:p>
    <w:p w14:paraId="48EB230D" w14:textId="77777777" w:rsidR="00DA315C" w:rsidRDefault="00DA315C" w:rsidP="00DA315C">
      <w:pPr>
        <w:spacing w:after="0" w:line="240" w:lineRule="auto"/>
      </w:pPr>
    </w:p>
    <w:p w14:paraId="7FAC8FD9" w14:textId="77777777" w:rsidR="00DA315C" w:rsidRDefault="00DA315C" w:rsidP="00DA315C">
      <w:pPr>
        <w:spacing w:after="0" w:line="240" w:lineRule="auto"/>
      </w:pPr>
    </w:p>
    <w:p w14:paraId="1A1767C7" w14:textId="77777777" w:rsidR="00DA315C" w:rsidRDefault="00DA315C" w:rsidP="00DA315C">
      <w:pPr>
        <w:spacing w:after="0" w:line="240" w:lineRule="auto"/>
      </w:pPr>
    </w:p>
    <w:p w14:paraId="0EF4FF29" w14:textId="77777777" w:rsidR="00DA315C" w:rsidRDefault="00DA315C" w:rsidP="00DA315C">
      <w:pPr>
        <w:spacing w:after="0" w:line="240" w:lineRule="auto"/>
      </w:pPr>
    </w:p>
    <w:p w14:paraId="67ED6E68" w14:textId="77777777" w:rsidR="00DA315C" w:rsidRDefault="00DA315C" w:rsidP="00DA315C">
      <w:pPr>
        <w:spacing w:after="0" w:line="240" w:lineRule="auto"/>
      </w:pPr>
    </w:p>
    <w:p w14:paraId="1AB1738F" w14:textId="77777777" w:rsidR="00DA315C" w:rsidRDefault="00DA315C" w:rsidP="00DA315C">
      <w:pPr>
        <w:spacing w:after="0" w:line="240" w:lineRule="auto"/>
      </w:pPr>
    </w:p>
    <w:p w14:paraId="24AAFE62" w14:textId="77777777" w:rsidR="00DA315C" w:rsidRDefault="00DA315C" w:rsidP="00DA315C">
      <w:pPr>
        <w:spacing w:after="0" w:line="240" w:lineRule="auto"/>
      </w:pPr>
    </w:p>
    <w:p w14:paraId="4EEDA960" w14:textId="77777777" w:rsidR="00DA315C" w:rsidRDefault="00DA315C" w:rsidP="00DA315C">
      <w:pPr>
        <w:spacing w:after="0" w:line="240" w:lineRule="auto"/>
      </w:pPr>
    </w:p>
    <w:p w14:paraId="0E87B56C" w14:textId="77777777" w:rsidR="00DA315C" w:rsidRDefault="00DA315C" w:rsidP="00DA315C">
      <w:pPr>
        <w:spacing w:after="0" w:line="240" w:lineRule="auto"/>
      </w:pPr>
    </w:p>
    <w:p w14:paraId="0747B925" w14:textId="77777777" w:rsidR="00DA315C" w:rsidRDefault="00DA315C" w:rsidP="00DA315C">
      <w:pPr>
        <w:spacing w:after="0" w:line="240" w:lineRule="auto"/>
      </w:pPr>
    </w:p>
    <w:p w14:paraId="659669CD" w14:textId="77777777" w:rsidR="00DA315C" w:rsidRDefault="00DA315C" w:rsidP="00DA315C">
      <w:pPr>
        <w:spacing w:after="0" w:line="240" w:lineRule="auto"/>
      </w:pPr>
    </w:p>
    <w:p w14:paraId="5665C180" w14:textId="77777777" w:rsidR="00DA315C" w:rsidRDefault="00DA315C" w:rsidP="00DA315C">
      <w:pPr>
        <w:spacing w:after="0" w:line="240" w:lineRule="auto"/>
      </w:pPr>
    </w:p>
    <w:p w14:paraId="18BD3826" w14:textId="77777777" w:rsidR="00DA315C" w:rsidRDefault="00DA315C" w:rsidP="00DA315C">
      <w:pPr>
        <w:spacing w:after="0" w:line="240" w:lineRule="auto"/>
      </w:pPr>
    </w:p>
    <w:p w14:paraId="2E1FCBD1" w14:textId="77777777" w:rsidR="00DA315C" w:rsidRDefault="00DA315C" w:rsidP="00DA315C">
      <w:pPr>
        <w:spacing w:after="0" w:line="240" w:lineRule="auto"/>
      </w:pPr>
    </w:p>
    <w:p w14:paraId="14DAEBBE" w14:textId="77777777" w:rsidR="00DA315C" w:rsidRDefault="00DA315C" w:rsidP="00DA315C">
      <w:pPr>
        <w:spacing w:after="0" w:line="240" w:lineRule="auto"/>
      </w:pPr>
    </w:p>
    <w:p w14:paraId="2D929132" w14:textId="77777777" w:rsidR="00DA315C" w:rsidRDefault="00DA315C" w:rsidP="00DA315C">
      <w:pPr>
        <w:spacing w:after="0" w:line="240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DA315C" w14:paraId="2C2DC496" w14:textId="77777777" w:rsidTr="006B2757">
        <w:tc>
          <w:tcPr>
            <w:tcW w:w="2518" w:type="dxa"/>
          </w:tcPr>
          <w:p w14:paraId="6AD8F557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0490411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77003C3" w14:textId="77777777" w:rsidTr="006B2757">
        <w:tc>
          <w:tcPr>
            <w:tcW w:w="2518" w:type="dxa"/>
          </w:tcPr>
          <w:p w14:paraId="72DB821C" w14:textId="77777777" w:rsidR="00DA315C" w:rsidRPr="00A16CBB" w:rsidRDefault="00DA315C" w:rsidP="006B2757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6A1B6148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3A236AA" w14:textId="77777777" w:rsidTr="006B2757">
        <w:tc>
          <w:tcPr>
            <w:tcW w:w="2518" w:type="dxa"/>
          </w:tcPr>
          <w:p w14:paraId="5F4D2C4D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EA9655C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:rsidRPr="00545759" w14:paraId="2AA678F8" w14:textId="77777777" w:rsidTr="006B2757">
        <w:tc>
          <w:tcPr>
            <w:tcW w:w="2518" w:type="dxa"/>
          </w:tcPr>
          <w:p w14:paraId="7117F318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ED5C9AB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</w:tr>
    </w:tbl>
    <w:p w14:paraId="4F7B7F62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FD2C2C5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386D62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6D3A204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caps/>
        </w:rPr>
      </w:pPr>
    </w:p>
    <w:p w14:paraId="3FFB3E3B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  <w:b/>
          <w:caps/>
        </w:rPr>
        <w:lastRenderedPageBreak/>
        <w:t>úVODNÍ</w:t>
      </w:r>
      <w:r>
        <w:rPr>
          <w:rFonts w:ascii="Arial" w:hAnsi="Arial" w:cs="Arial"/>
          <w:b/>
          <w:caps/>
        </w:rPr>
        <w:t xml:space="preserve"> </w:t>
      </w:r>
      <w:r w:rsidRPr="00545759">
        <w:rPr>
          <w:rFonts w:ascii="Arial" w:hAnsi="Arial" w:cs="Arial"/>
          <w:b/>
          <w:caps/>
        </w:rPr>
        <w:t>SLOVO</w:t>
      </w:r>
    </w:p>
    <w:p w14:paraId="248F41EA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26E077BD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0C5E5D50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  <w:r w:rsidRPr="00545759">
        <w:rPr>
          <w:rFonts w:ascii="Arial" w:hAnsi="Arial" w:cs="Arial"/>
        </w:rPr>
        <w:t>Vážení,</w:t>
      </w:r>
    </w:p>
    <w:p w14:paraId="1B2E7CC3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1750F3E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etický kodex dodavatele veřejné správy („</w:t>
      </w:r>
      <w:r w:rsidRPr="00545759">
        <w:rPr>
          <w:rFonts w:ascii="Arial" w:hAnsi="Arial" w:cs="Arial"/>
          <w:b/>
        </w:rPr>
        <w:t>Etický kodex</w:t>
      </w:r>
      <w:r w:rsidRPr="00545759">
        <w:rPr>
          <w:rFonts w:ascii="Arial" w:hAnsi="Arial" w:cs="Arial"/>
        </w:rPr>
        <w:t xml:space="preserve">“), který právě držíte v rukou,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součástí</w:t>
      </w:r>
      <w:r w:rsidRPr="00545759">
        <w:rPr>
          <w:rFonts w:ascii="Arial" w:hAnsi="Arial" w:cs="Arial"/>
        </w:rPr>
        <w:t xml:space="preserve">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programu zadavatele. V širším smyslu jde na úrovni celé odborné veřejnosti o přístup k veřejným zakázkám, který má za cíl kultivovat prostředí tuzemského trhu tak, aby se přiblížilo vyšším standardům v oblasti obchodní, soutěžní a pracovněprávní etiky.  </w:t>
      </w:r>
    </w:p>
    <w:p w14:paraId="62D6A586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5F98E403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K výše uvedeným hodnotám se hlásí i sám zadavatel, který má rovněž snahu přispět prostřednictvím Etického kodexu k férovému a etickému prostředí. Potenciál, který zadavatel má, je značný, neboť se jedná o organizační složku státu. Cílem, k němuž zadavatel směřuje, je inovativní přístup k problematice veřejných zakázek a odpovědné zadávání reflektující zájmy zranitelných skupin zaměstnanců či obchodních partnerů, které bude pozitivním příkladem v tuzemském tržním prostředí. </w:t>
      </w:r>
    </w:p>
    <w:p w14:paraId="07703B3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79D0EB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se proto s veškerou rozhodností vymezuje proti nežádoucímu chování a nehodlá jej tolerovat v žádné myslitelné formě.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>k postupnému omezení a v konečném důsledku i vyloučení těchto negativních jevů směřuje Etický kodex.</w:t>
      </w:r>
    </w:p>
    <w:p w14:paraId="5F4B4D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6E3C76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tedy apeluje na dodavatele, aby při své podnikatelské činnosti projevující se účastí ve veřejných zakázkách jednali v souladu s tímto Etickým kodexem. Proces kultivace tržních a hospodářských aktivit totiž již pozvolna nastává, což lze sledovat zejména u větších společností se zahraniční účastí, které deklarují zavedení a dodržování etických principů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Etický kodex být především ku prospěchu (už jen pro zvýšení právního vědomí o případných aspektech odpovědnosti).</w:t>
      </w:r>
    </w:p>
    <w:p w14:paraId="4B663D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C52F581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Přidanou hodnotou snahy zadavatele pak je, že po kultivaci prostředí veřejných zakázek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související změně přístupu dodavatelů, by se mohlo pojetí obchodní etiky změnit i v jejich vzájemných vztazích na běžném trhu, bez interakce se státními subjekty.         </w:t>
      </w:r>
    </w:p>
    <w:p w14:paraId="05A115B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FCA6AF1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466A42">
        <w:rPr>
          <w:rFonts w:ascii="Arial" w:hAnsi="Arial" w:cs="Arial"/>
        </w:rPr>
        <w:t>Etický kodex je zaměřen na všechny dodavatele</w:t>
      </w:r>
      <w:r>
        <w:rPr>
          <w:rFonts w:ascii="Arial" w:hAnsi="Arial" w:cs="Arial"/>
        </w:rPr>
        <w:t xml:space="preserve"> spolupracující se Státním pozemkovým úřadem (dále jen „SPÚ“) a</w:t>
      </w:r>
      <w:r w:rsidRPr="00EB3694">
        <w:rPr>
          <w:rFonts w:ascii="Arial" w:hAnsi="Arial" w:cs="Arial"/>
        </w:rPr>
        <w:t xml:space="preserve"> stanoví standard, který by měli splnit všichni naši dodavatelé napříč celým hodnotovým řetězcem</w:t>
      </w:r>
      <w:r>
        <w:rPr>
          <w:rFonts w:ascii="Arial" w:hAnsi="Arial" w:cs="Arial"/>
        </w:rPr>
        <w:t>. Podáním nabídky do zadávacího/výběrového řízení dodavatel vyjadřuje svůj souhlas s níže uvedenými zásadami a pravidly Etického kodexu.</w:t>
      </w:r>
    </w:p>
    <w:p w14:paraId="63755D24" w14:textId="77777777" w:rsidR="00DA315C" w:rsidRDefault="00DA315C" w:rsidP="00DA315C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288313C2" w14:textId="77777777" w:rsidR="00DA315C" w:rsidRPr="00B50F2A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B50F2A">
        <w:rPr>
          <w:rFonts w:ascii="Helvetica" w:hAnsi="Helvetica" w:cs="Helvetica"/>
          <w:color w:val="000000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hd w:val="clear" w:color="auto" w:fill="FFFFFF"/>
        </w:rPr>
        <w:t>.</w:t>
      </w:r>
    </w:p>
    <w:p w14:paraId="4799BF9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589E1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2B67B3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Ing. Martin Vrba</w:t>
      </w:r>
    </w:p>
    <w:p w14:paraId="7DA23F0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ústřední ředitel </w:t>
      </w:r>
    </w:p>
    <w:p w14:paraId="5457E8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Státního pozemkového úřadu</w:t>
      </w:r>
    </w:p>
    <w:p w14:paraId="4B802A8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EEC72A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FF85DCC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</w:rPr>
      </w:pPr>
      <w:r w:rsidRPr="00545759">
        <w:rPr>
          <w:rFonts w:ascii="Arial" w:hAnsi="Arial" w:cs="Arial"/>
          <w:b/>
        </w:rPr>
        <w:t xml:space="preserve"> ETICKÉ ZÁSADY A PRAVIDLA</w:t>
      </w:r>
    </w:p>
    <w:p w14:paraId="163313C2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089B93E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7E944919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férové hospodářské soutěže, kdy je snaha o získání veřejné zakázky vedena jen etickými postupy a prostředky. Tím se rozumí zejména to, že zadavatel a jeho dodavatelé a obchodní partneři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19C55286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1FB9DB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>
        <w:rPr>
          <w:rFonts w:ascii="Arial" w:hAnsi="Arial" w:cs="Arial"/>
          <w:b/>
          <w:sz w:val="22"/>
        </w:rPr>
        <w:t xml:space="preserve"> </w:t>
      </w:r>
    </w:p>
    <w:p w14:paraId="6CDD8649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zavazují předcházet jakémukoliv střetu zájmů při navazování obchodních vztahů, a to v jakékoliv formě. Tím se rozumí zejména propojení členů managementu zadavatele a dodavatel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zadavatel a dodavatel zavazují v maximální možné míře předcházet i vzniku důvodného podezření, které má potenciál, aby dalo vzniknout negativnímu obrazu dotčených v mínění široké veřejnosti.  </w:t>
      </w:r>
    </w:p>
    <w:p w14:paraId="09758972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D2695AE" w14:textId="77777777" w:rsidR="00DA315C" w:rsidRPr="00682DF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spolupracuje, přijetím tohoto Etického kodexu výslovně potvrzuje, že on sám ani jeho poddodavatelé  či jiné osoby, prostřednictvím kterých prokazoval kvalifikaci v zadávacím řízení nebo jejichž prostřednictvím pln</w:t>
      </w:r>
      <w:r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 předmět veřejné zakázky, nejsou obchodní společností, ve které veřejný funkcionář uvedený v § 2 odst. 1 písm. c) zákona č. 159/2006 Sb., o střetu zájmů, ve znění pozdějších předpisů, tj. člen vlády nebo vedoucí jiného ústřední orgánu státní správy, v jehož čele není člen vlády, nebo jím ovládaná osoba, vlastní podíl představující alespoň 25 % účasti společníka v obchodní společnosti. </w:t>
      </w:r>
    </w:p>
    <w:p w14:paraId="4C49280D" w14:textId="77777777" w:rsidR="00DA315C" w:rsidRDefault="00DA315C" w:rsidP="00DA315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2D924DAB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60BA75E1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Pr="00545759">
        <w:rPr>
          <w:rFonts w:ascii="Arial" w:hAnsi="Arial" w:cs="Arial"/>
          <w:sz w:val="22"/>
        </w:rPr>
        <w:t xml:space="preserve"> se tímto hlásí k hodnotám zajištění důstojných pracovních podmínek osob podílejících se na plnění, které zadavatel čerpá, a to zejména jedná-li se o nízko kvalifikované profese (vyloučeny však nejsou ani jakékoliv jiné skupiny zaměstnanců). Tím se rozumí především to, že dodavatel bud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6C4933FE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F5C8FC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2D03E250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resp. k hodnotám zajišťujícím rovné příležitosti všech skupin osob bez ohledu na rozdíly mezi nimi. Tím se rozumí zejména potírání nerovného zacházení vznikajícího na základě rasy, etnického původu, pohlaví, sexuální orientace, přesvědčení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světového názoru. Současně je nežádoucím a nepřijatelným jednáním také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090DF2EE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72D3C18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1D67684C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ekonomického </w:t>
      </w:r>
      <w:r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že všem svým obchodním partnerům v poddodavatelském řetězci zajistí férové smluvní podmínky. Tím se rozumí zejména nastavení stejné nebo kratší splatnosti faktur (a její dodržování), jaká je ujednána ve smlouvě na realizaci veřejné zakázky mezi zadavatelem a dodavatelem, resp. podpora malých a středních podniků vůbec. Kromě stejné nebo kratší splatnosti faktur např. elektronizací veřejného zadávání v postupech mimo zadávací</w:t>
      </w:r>
      <w:r>
        <w:rPr>
          <w:rFonts w:ascii="Arial" w:hAnsi="Arial" w:cs="Arial"/>
          <w:sz w:val="22"/>
        </w:rPr>
        <w:t>/výběrové</w:t>
      </w:r>
      <w:r w:rsidRPr="00545759">
        <w:rPr>
          <w:rFonts w:ascii="Arial" w:hAnsi="Arial" w:cs="Arial"/>
          <w:sz w:val="22"/>
        </w:rPr>
        <w:t xml:space="preserve"> řízení, aby odpadly administrativní překážky podání nabídek.  </w:t>
      </w:r>
    </w:p>
    <w:p w14:paraId="2318DD9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BF9A341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02F8AD5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ekologického hlediska. Tím se rozumí zejména jakékoliv jednání, které je v rozporu se správním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trestním právem a jehož cílem, vedlejším efektem či konečným nebo dílčím důsledkem je poškozování životního prostředí v jakékoliv formě. Jedná se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191E82FA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2937648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E2D813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AFA2455" w14:textId="77777777" w:rsidR="00DA315C" w:rsidRPr="00DA315C" w:rsidRDefault="00DA315C" w:rsidP="00DA315C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142"/>
        <w:textAlignment w:val="baseline"/>
        <w:rPr>
          <w:rFonts w:ascii="Arial" w:eastAsia="Times New Roman" w:hAnsi="Arial" w:cs="Arial"/>
          <w:kern w:val="28"/>
          <w:szCs w:val="20"/>
          <w:lang w:eastAsia="cs-CZ"/>
        </w:rPr>
      </w:pP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>V 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b/>
          <w:bCs/>
          <w:kern w:val="28"/>
          <w:szCs w:val="20"/>
          <w:lang w:eastAsia="cs-CZ"/>
        </w:rPr>
        <w:t>,</w:t>
      </w: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 xml:space="preserve"> dne 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kern w:val="28"/>
          <w:szCs w:val="20"/>
          <w:lang w:eastAsia="cs-CZ"/>
        </w:rPr>
        <w:t xml:space="preserve">                                                                        </w:t>
      </w:r>
    </w:p>
    <w:p w14:paraId="5A09BE2E" w14:textId="77777777" w:rsidR="00DA315C" w:rsidRPr="00996398" w:rsidRDefault="00DA315C" w:rsidP="00DA315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2D1DB8E" w14:textId="77777777" w:rsidR="00DA315C" w:rsidRPr="00610A39" w:rsidRDefault="00DA315C" w:rsidP="00DA315C">
      <w:pPr>
        <w:spacing w:after="0" w:line="240" w:lineRule="auto"/>
        <w:ind w:left="567"/>
        <w:rPr>
          <w:rFonts w:ascii="Arial" w:hAnsi="Arial" w:cs="Arial"/>
        </w:rPr>
      </w:pPr>
      <w:bookmarkStart w:id="0" w:name="Text16"/>
      <w:r>
        <w:rPr>
          <w:rFonts w:cs="Arial"/>
        </w:rPr>
        <w:t xml:space="preserve">   </w:t>
      </w:r>
      <w:r w:rsidRPr="00996398">
        <w:rPr>
          <w:rFonts w:cs="Arial"/>
        </w:rPr>
        <w:t>………………………………</w:t>
      </w:r>
      <w:proofErr w:type="gramStart"/>
      <w:r w:rsidRPr="00996398">
        <w:rPr>
          <w:rFonts w:cs="Arial"/>
        </w:rPr>
        <w:t>…….</w:t>
      </w:r>
      <w:proofErr w:type="gramEnd"/>
      <w:r w:rsidRPr="00996398">
        <w:rPr>
          <w:rFonts w:cs="Arial"/>
        </w:rPr>
        <w:br/>
      </w:r>
      <w:bookmarkEnd w:id="0"/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>Titul, jméno, příjmení, funkce</w:t>
      </w:r>
    </w:p>
    <w:p w14:paraId="07E09F32" w14:textId="77777777" w:rsidR="00DA315C" w:rsidRPr="00610A39" w:rsidRDefault="00DA315C" w:rsidP="00DA315C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</w:rPr>
      </w:pPr>
      <w:r w:rsidRPr="00610A3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Podpis osoby oprávněné jednat za dodavatele</w:t>
      </w:r>
    </w:p>
    <w:p w14:paraId="4F47F504" w14:textId="77777777" w:rsidR="00DA315C" w:rsidRPr="00996398" w:rsidRDefault="00DA315C" w:rsidP="00DA315C">
      <w:pPr>
        <w:rPr>
          <w:rFonts w:cs="Arial"/>
        </w:rPr>
      </w:pPr>
    </w:p>
    <w:p w14:paraId="168F689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6ACC71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D5EB3D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3525396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192F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13AED09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CA43BA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7359344" w14:textId="77777777" w:rsidR="00D80389" w:rsidRPr="0083351B" w:rsidRDefault="00D80389" w:rsidP="0083351B"/>
    <w:sectPr w:rsidR="00D80389" w:rsidRPr="0083351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28817B96" w14:textId="77777777" w:rsidR="002D02B8" w:rsidRDefault="00DA315C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>
          <w:rPr>
            <w:rFonts w:asciiTheme="minorHAnsi" w:hAnsiTheme="minorHAnsi"/>
            <w:sz w:val="16"/>
            <w:szCs w:val="16"/>
          </w:rPr>
          <w:t>/</w:t>
        </w:r>
        <w:r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0A6EF4E0" w14:textId="77777777" w:rsidR="002D02B8" w:rsidRDefault="00DA315C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AB89" w14:textId="77777777" w:rsidR="003243D2" w:rsidRPr="00D12181" w:rsidRDefault="00DA315C">
    <w:pPr>
      <w:pStyle w:val="Zhlav"/>
    </w:pPr>
    <w:r w:rsidRPr="00D12181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Pr="00D12181">
      <w:rPr>
        <w:rFonts w:ascii="Arial" w:hAnsi="Arial" w:cs="Arial"/>
      </w:rPr>
      <w:t>Příloha</w:t>
    </w:r>
    <w:r w:rsidRPr="00D12181">
      <w:t xml:space="preserve"> č. </w:t>
    </w:r>
    <w:r w:rsidRPr="005829CC">
      <w:t>9</w:t>
    </w:r>
    <w:r w:rsidRPr="00D12181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03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DD"/>
    <w:rsid w:val="00075DCC"/>
    <w:rsid w:val="00093B9E"/>
    <w:rsid w:val="001F5DD2"/>
    <w:rsid w:val="003448D4"/>
    <w:rsid w:val="003C755C"/>
    <w:rsid w:val="004F043E"/>
    <w:rsid w:val="005F207E"/>
    <w:rsid w:val="007C7131"/>
    <w:rsid w:val="0083351B"/>
    <w:rsid w:val="009170A9"/>
    <w:rsid w:val="00AD2A81"/>
    <w:rsid w:val="00B0080E"/>
    <w:rsid w:val="00B72991"/>
    <w:rsid w:val="00B90CC5"/>
    <w:rsid w:val="00D52BF7"/>
    <w:rsid w:val="00D555D0"/>
    <w:rsid w:val="00D80389"/>
    <w:rsid w:val="00DA315C"/>
    <w:rsid w:val="00DB7ACE"/>
    <w:rsid w:val="00F05FDD"/>
    <w:rsid w:val="00FE661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09A0"/>
  <w15:chartTrackingRefBased/>
  <w15:docId w15:val="{605AC437-522B-4405-BDBA-598C362B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315C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table" w:styleId="Mkatabulky">
    <w:name w:val="Table Grid"/>
    <w:basedOn w:val="Normlntabulka"/>
    <w:uiPriority w:val="59"/>
    <w:rsid w:val="00DA315C"/>
    <w:pPr>
      <w:spacing w:after="0" w:line="240" w:lineRule="auto"/>
    </w:pPr>
    <w:rPr>
      <w:rFonts w:ascii="Verdana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DA315C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A315C"/>
    <w:rPr>
      <w:rFonts w:ascii="Verdana" w:hAnsi="Verdana"/>
      <w:sz w:val="20"/>
    </w:rPr>
  </w:style>
  <w:style w:type="paragraph" w:customStyle="1" w:styleId="Zkladntext21">
    <w:name w:val="Základní text 21"/>
    <w:basedOn w:val="Normln"/>
    <w:uiPriority w:val="99"/>
    <w:rsid w:val="00DA315C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Garlíková Jarmila Bc. DiS.</cp:lastModifiedBy>
  <cp:revision>2</cp:revision>
  <dcterms:created xsi:type="dcterms:W3CDTF">2023-05-26T11:18:00Z</dcterms:created>
  <dcterms:modified xsi:type="dcterms:W3CDTF">2023-05-26T11:18:00Z</dcterms:modified>
</cp:coreProperties>
</file>